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34" w:rsidRPr="00653734" w:rsidRDefault="00653734" w:rsidP="00653734">
      <w:pPr>
        <w:spacing w:after="150" w:line="600" w:lineRule="atLeast"/>
        <w:outlineLvl w:val="0"/>
        <w:rPr>
          <w:rFonts w:ascii="inherit" w:eastAsia="Times New Roman" w:hAnsi="inherit" w:cs="Helvetica"/>
          <w:color w:val="FF352E"/>
          <w:kern w:val="36"/>
          <w:sz w:val="72"/>
          <w:szCs w:val="72"/>
          <w:lang w:val="en"/>
        </w:rPr>
      </w:pPr>
      <w:r w:rsidRPr="00653734">
        <w:rPr>
          <w:rFonts w:ascii="Cabin" w:eastAsia="Times New Roman" w:hAnsi="Cabin" w:cs="Helvetica"/>
          <w:noProof/>
          <w:color w:val="333333"/>
          <w:sz w:val="21"/>
          <w:szCs w:val="21"/>
        </w:rPr>
        <w:drawing>
          <wp:anchor distT="0" distB="0" distL="114300" distR="114300" simplePos="0" relativeHeight="251658240" behindDoc="1" locked="0" layoutInCell="1" allowOverlap="1" wp14:anchorId="292ECA09" wp14:editId="03097891">
            <wp:simplePos x="0" y="0"/>
            <wp:positionH relativeFrom="margin">
              <wp:align>left</wp:align>
            </wp:positionH>
            <wp:positionV relativeFrom="paragraph">
              <wp:posOffset>619125</wp:posOffset>
            </wp:positionV>
            <wp:extent cx="2085975" cy="1807845"/>
            <wp:effectExtent l="0" t="0" r="9525" b="1905"/>
            <wp:wrapTight wrapText="bothSides">
              <wp:wrapPolygon edited="0">
                <wp:start x="0" y="0"/>
                <wp:lineTo x="0" y="21395"/>
                <wp:lineTo x="21501" y="21395"/>
                <wp:lineTo x="21501" y="0"/>
                <wp:lineTo x="0" y="0"/>
              </wp:wrapPolygon>
            </wp:wrapTight>
            <wp:docPr id="1" name="Picture 1" descr="http://www.lebonheur.org/dotAsset/20eb4a62-afbf-4d53-bad1-9837353eb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bonheur.org/dotAsset/20eb4a62-afbf-4d53-bad1-9837353eb6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80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nherit" w:eastAsia="Times New Roman" w:hAnsi="inherit" w:cs="Helvetica"/>
          <w:color w:val="FF352E"/>
          <w:kern w:val="36"/>
          <w:sz w:val="72"/>
          <w:szCs w:val="72"/>
          <w:lang w:val="en"/>
        </w:rPr>
        <w:t>Button Battery D</w:t>
      </w:r>
      <w:r w:rsidRPr="00653734">
        <w:rPr>
          <w:rFonts w:ascii="inherit" w:eastAsia="Times New Roman" w:hAnsi="inherit" w:cs="Helvetica"/>
          <w:color w:val="FF352E"/>
          <w:kern w:val="36"/>
          <w:sz w:val="72"/>
          <w:szCs w:val="72"/>
          <w:lang w:val="en"/>
        </w:rPr>
        <w:t>angers</w:t>
      </w:r>
    </w:p>
    <w:p w:rsidR="00653734" w:rsidRPr="00653734" w:rsidRDefault="00653734" w:rsidP="00653734">
      <w:pPr>
        <w:spacing w:after="150" w:line="300" w:lineRule="atLeast"/>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Button batteries are dangerous to kids, especially toddlers, and cause severe injuries when swallowed. The batteries can become lodged in the throat, burning the esophagus. In 2010 alone, more than 3,400 swallowing cases were reported in the U.S. -- 19 children sustained life-threatening or debilitating injuries and others died.</w:t>
      </w:r>
    </w:p>
    <w:p w:rsidR="00653734" w:rsidRPr="00653734" w:rsidRDefault="00653734" w:rsidP="00653734">
      <w:pPr>
        <w:spacing w:after="150" w:line="300" w:lineRule="atLeast"/>
        <w:rPr>
          <w:rFonts w:ascii="Cabin" w:eastAsia="Times New Roman" w:hAnsi="Cabin" w:cs="Helvetica"/>
          <w:color w:val="333333"/>
          <w:sz w:val="21"/>
          <w:szCs w:val="21"/>
          <w:lang w:val="en"/>
        </w:rPr>
      </w:pPr>
      <w:r w:rsidRPr="00653734">
        <w:rPr>
          <w:rFonts w:ascii="Cabin" w:eastAsia="Times New Roman" w:hAnsi="Cabin" w:cs="Helvetica"/>
          <w:b/>
          <w:bCs/>
          <w:color w:val="333333"/>
          <w:sz w:val="21"/>
          <w:szCs w:val="21"/>
          <w:lang w:val="en"/>
        </w:rPr>
        <w:t>Di</w:t>
      </w:r>
      <w:r>
        <w:rPr>
          <w:rFonts w:ascii="Cabin" w:eastAsia="Times New Roman" w:hAnsi="Cabin" w:cs="Helvetica"/>
          <w:b/>
          <w:bCs/>
          <w:color w:val="333333"/>
          <w:sz w:val="21"/>
          <w:szCs w:val="21"/>
          <w:lang w:val="en"/>
        </w:rPr>
        <w:t>d you know…?</w:t>
      </w:r>
    </w:p>
    <w:p w:rsidR="00653734" w:rsidRPr="00653734" w:rsidRDefault="00653734" w:rsidP="00653734">
      <w:pPr>
        <w:numPr>
          <w:ilvl w:val="0"/>
          <w:numId w:val="1"/>
        </w:numPr>
        <w:spacing w:before="100" w:beforeAutospacing="1" w:after="100" w:afterAutospacing="1" w:line="300" w:lineRule="atLeast"/>
        <w:ind w:left="3420" w:hanging="387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The coin-sized batteries children swallow come from many devices, most often mini remote controls. Other places you may them include singing greeting cards, watches, bathroom scales and flameless candles.</w:t>
      </w:r>
    </w:p>
    <w:p w:rsidR="00653734" w:rsidRPr="00653734" w:rsidRDefault="00653734" w:rsidP="00653734">
      <w:pPr>
        <w:numPr>
          <w:ilvl w:val="0"/>
          <w:numId w:val="1"/>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It takes as little as two hours to cause severe burns once a coin-sized lithium battery has been swallowed.</w:t>
      </w:r>
    </w:p>
    <w:p w:rsidR="00653734" w:rsidRPr="00653734" w:rsidRDefault="00653734" w:rsidP="00653734">
      <w:pPr>
        <w:numPr>
          <w:ilvl w:val="0"/>
          <w:numId w:val="1"/>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Once burning begins, damage can continue even after the battery is removed.</w:t>
      </w:r>
    </w:p>
    <w:p w:rsidR="00653734" w:rsidRPr="00653734" w:rsidRDefault="00653734" w:rsidP="00653734">
      <w:pPr>
        <w:numPr>
          <w:ilvl w:val="0"/>
          <w:numId w:val="1"/>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Kids can still breathe with the coin lithium battery in their throat. It</w:t>
      </w:r>
      <w:bookmarkStart w:id="0" w:name="_GoBack"/>
      <w:bookmarkEnd w:id="0"/>
      <w:r w:rsidRPr="00653734">
        <w:rPr>
          <w:rFonts w:ascii="Cabin" w:eastAsia="Times New Roman" w:hAnsi="Cabin" w:cs="Helvetica"/>
          <w:color w:val="333333"/>
          <w:sz w:val="21"/>
          <w:szCs w:val="21"/>
          <w:lang w:val="en"/>
        </w:rPr>
        <w:t xml:space="preserve"> may not be obvious at first that something is wrong.</w:t>
      </w:r>
    </w:p>
    <w:p w:rsidR="00653734" w:rsidRPr="00653734" w:rsidRDefault="00653734" w:rsidP="00653734">
      <w:pPr>
        <w:numPr>
          <w:ilvl w:val="0"/>
          <w:numId w:val="1"/>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Repairing the damage is painful and can require multiple surgeries.</w:t>
      </w:r>
    </w:p>
    <w:p w:rsidR="00653734" w:rsidRPr="00653734" w:rsidRDefault="00653734" w:rsidP="00653734">
      <w:pPr>
        <w:spacing w:after="150" w:line="300" w:lineRule="atLeast"/>
        <w:ind w:hanging="360"/>
        <w:rPr>
          <w:rFonts w:ascii="Cabin" w:eastAsia="Times New Roman" w:hAnsi="Cabin" w:cs="Helvetica"/>
          <w:smallCaps/>
          <w:color w:val="333333"/>
          <w:sz w:val="36"/>
          <w:szCs w:val="36"/>
          <w:lang w:val="en"/>
        </w:rPr>
      </w:pPr>
      <w:r>
        <w:rPr>
          <w:rFonts w:ascii="Cabin" w:eastAsia="Times New Roman" w:hAnsi="Cabin" w:cs="Helvetica"/>
          <w:b/>
          <w:bCs/>
          <w:smallCaps/>
          <w:color w:val="333333"/>
          <w:sz w:val="36"/>
          <w:szCs w:val="36"/>
          <w:lang w:val="en"/>
        </w:rPr>
        <w:t>T</w:t>
      </w:r>
      <w:r w:rsidRPr="00653734">
        <w:rPr>
          <w:rFonts w:ascii="Cabin" w:eastAsia="Times New Roman" w:hAnsi="Cabin" w:cs="Helvetica"/>
          <w:b/>
          <w:bCs/>
          <w:smallCaps/>
          <w:color w:val="333333"/>
          <w:sz w:val="36"/>
          <w:szCs w:val="36"/>
          <w:lang w:val="en"/>
        </w:rPr>
        <w:t>ips for battery safety</w:t>
      </w:r>
      <w:r w:rsidRPr="00653734">
        <w:rPr>
          <w:rFonts w:ascii="Cabin" w:eastAsia="Times New Roman" w:hAnsi="Cabin" w:cs="Helvetica"/>
          <w:smallCaps/>
          <w:color w:val="333333"/>
          <w:sz w:val="36"/>
          <w:szCs w:val="36"/>
          <w:lang w:val="en"/>
        </w:rPr>
        <w:t>:</w:t>
      </w:r>
    </w:p>
    <w:p w:rsidR="00653734" w:rsidRPr="00653734" w:rsidRDefault="00653734" w:rsidP="00653734">
      <w:pPr>
        <w:numPr>
          <w:ilvl w:val="0"/>
          <w:numId w:val="2"/>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Search your home and any place your child goes for gadgets that may contain coin lithium batteries.</w:t>
      </w:r>
    </w:p>
    <w:p w:rsidR="00653734" w:rsidRPr="00653734" w:rsidRDefault="00653734" w:rsidP="00653734">
      <w:pPr>
        <w:numPr>
          <w:ilvl w:val="0"/>
          <w:numId w:val="2"/>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Secure coin lithium battery-controlled devices out of sight and reach of children, and keep loose batteries locked away.</w:t>
      </w:r>
    </w:p>
    <w:p w:rsidR="00653734" w:rsidRPr="00653734" w:rsidRDefault="00653734" w:rsidP="00653734">
      <w:pPr>
        <w:numPr>
          <w:ilvl w:val="0"/>
          <w:numId w:val="2"/>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color w:val="333333"/>
          <w:sz w:val="21"/>
          <w:szCs w:val="21"/>
          <w:lang w:val="en"/>
        </w:rPr>
        <w:t>Share this life-saving information with caregivers, friends, family members and sitters.</w:t>
      </w:r>
    </w:p>
    <w:p w:rsidR="00653734" w:rsidRPr="00653734" w:rsidRDefault="00653734" w:rsidP="00653734">
      <w:pPr>
        <w:spacing w:after="150" w:line="300" w:lineRule="atLeast"/>
        <w:ind w:hanging="360"/>
        <w:rPr>
          <w:rFonts w:ascii="Cabin" w:eastAsia="Times New Roman" w:hAnsi="Cabin" w:cs="Helvetica"/>
          <w:smallCaps/>
          <w:color w:val="333333"/>
          <w:sz w:val="36"/>
          <w:szCs w:val="36"/>
          <w:lang w:val="en"/>
        </w:rPr>
      </w:pPr>
      <w:r w:rsidRPr="00653734">
        <w:rPr>
          <w:rFonts w:ascii="Cabin" w:eastAsia="Times New Roman" w:hAnsi="Cabin" w:cs="Helvetica"/>
          <w:b/>
          <w:bCs/>
          <w:smallCaps/>
          <w:color w:val="333333"/>
          <w:sz w:val="36"/>
          <w:szCs w:val="36"/>
          <w:lang w:val="en"/>
        </w:rPr>
        <w:t>In case of emergency:</w:t>
      </w:r>
    </w:p>
    <w:p w:rsidR="00653734" w:rsidRPr="00653734" w:rsidRDefault="00653734" w:rsidP="00653734">
      <w:pPr>
        <w:spacing w:after="150" w:line="300" w:lineRule="atLeast"/>
        <w:ind w:hanging="360"/>
        <w:rPr>
          <w:rFonts w:ascii="Cabin" w:eastAsia="Times New Roman" w:hAnsi="Cabin" w:cs="Helvetica"/>
          <w:b/>
          <w:color w:val="333333"/>
          <w:sz w:val="24"/>
          <w:szCs w:val="24"/>
          <w:lang w:val="en"/>
        </w:rPr>
      </w:pPr>
      <w:r w:rsidRPr="00653734">
        <w:rPr>
          <w:rFonts w:ascii="Cabin" w:eastAsia="Times New Roman" w:hAnsi="Cabin" w:cs="Helvetica"/>
          <w:b/>
          <w:color w:val="333333"/>
          <w:sz w:val="24"/>
          <w:szCs w:val="24"/>
          <w:lang w:val="en"/>
        </w:rPr>
        <w:t>Keeping these batteries out of reach and secured in devices is key, but if your child swallows a battery, follow these steps:</w:t>
      </w:r>
    </w:p>
    <w:p w:rsidR="00653734" w:rsidRPr="00653734" w:rsidRDefault="00653734" w:rsidP="00653734">
      <w:pPr>
        <w:numPr>
          <w:ilvl w:val="0"/>
          <w:numId w:val="3"/>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b/>
          <w:bCs/>
          <w:color w:val="333333"/>
          <w:sz w:val="21"/>
          <w:szCs w:val="21"/>
          <w:u w:val="single"/>
          <w:lang w:val="en"/>
        </w:rPr>
        <w:t>Go to the emergency department</w:t>
      </w:r>
      <w:r w:rsidRPr="00653734">
        <w:rPr>
          <w:rFonts w:ascii="Cabin" w:eastAsia="Times New Roman" w:hAnsi="Cabin" w:cs="Helvetica"/>
          <w:b/>
          <w:color w:val="333333"/>
          <w:sz w:val="21"/>
          <w:szCs w:val="21"/>
          <w:u w:val="single"/>
          <w:lang w:val="en"/>
        </w:rPr>
        <w:t xml:space="preserve"> immediately</w:t>
      </w:r>
      <w:r w:rsidRPr="00653734">
        <w:rPr>
          <w:rFonts w:ascii="Cabin" w:eastAsia="Times New Roman" w:hAnsi="Cabin" w:cs="Helvetica"/>
          <w:color w:val="333333"/>
          <w:sz w:val="21"/>
          <w:szCs w:val="21"/>
          <w:lang w:val="en"/>
        </w:rPr>
        <w:t>. Tell doctors and nurses that your child may have swallowed a battery. If possible, provide the medical team with the identification number found on the battery’s package.</w:t>
      </w:r>
    </w:p>
    <w:p w:rsidR="00653734" w:rsidRPr="00653734" w:rsidRDefault="00653734" w:rsidP="00653734">
      <w:pPr>
        <w:numPr>
          <w:ilvl w:val="0"/>
          <w:numId w:val="3"/>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b/>
          <w:bCs/>
          <w:color w:val="333333"/>
          <w:sz w:val="21"/>
          <w:szCs w:val="21"/>
          <w:u w:val="single"/>
          <w:lang w:val="en"/>
        </w:rPr>
        <w:t>Do not let the child eat or drink</w:t>
      </w:r>
      <w:r w:rsidRPr="00653734">
        <w:rPr>
          <w:rFonts w:ascii="Cabin" w:eastAsia="Times New Roman" w:hAnsi="Cabin" w:cs="Helvetica"/>
          <w:color w:val="333333"/>
          <w:sz w:val="21"/>
          <w:szCs w:val="21"/>
          <w:lang w:val="en"/>
        </w:rPr>
        <w:t xml:space="preserve"> until a chest X-ray can determine if a battery is present.</w:t>
      </w:r>
    </w:p>
    <w:p w:rsidR="00653734" w:rsidRPr="00653734" w:rsidRDefault="00653734" w:rsidP="00653734">
      <w:pPr>
        <w:numPr>
          <w:ilvl w:val="0"/>
          <w:numId w:val="3"/>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b/>
          <w:bCs/>
          <w:color w:val="333333"/>
          <w:sz w:val="21"/>
          <w:szCs w:val="21"/>
          <w:u w:val="single"/>
          <w:lang w:val="en"/>
        </w:rPr>
        <w:t>Do not induce vomiting</w:t>
      </w:r>
      <w:r w:rsidRPr="00653734">
        <w:rPr>
          <w:rFonts w:ascii="Cabin" w:eastAsia="Times New Roman" w:hAnsi="Cabin" w:cs="Helvetica"/>
          <w:color w:val="333333"/>
          <w:sz w:val="21"/>
          <w:szCs w:val="21"/>
          <w:lang w:val="en"/>
        </w:rPr>
        <w:t>.</w:t>
      </w:r>
    </w:p>
    <w:p w:rsidR="00653734" w:rsidRPr="00653734" w:rsidRDefault="00653734" w:rsidP="00653734">
      <w:pPr>
        <w:numPr>
          <w:ilvl w:val="0"/>
          <w:numId w:val="3"/>
        </w:numPr>
        <w:spacing w:before="100" w:beforeAutospacing="1" w:after="100" w:afterAutospacing="1" w:line="300" w:lineRule="atLeast"/>
        <w:ind w:left="0"/>
        <w:rPr>
          <w:rFonts w:ascii="Cabin" w:eastAsia="Times New Roman" w:hAnsi="Cabin" w:cs="Helvetica"/>
          <w:color w:val="333333"/>
          <w:sz w:val="21"/>
          <w:szCs w:val="21"/>
          <w:lang w:val="en"/>
        </w:rPr>
      </w:pPr>
      <w:r w:rsidRPr="00653734">
        <w:rPr>
          <w:rFonts w:ascii="Cabin" w:eastAsia="Times New Roman" w:hAnsi="Cabin" w:cs="Helvetica"/>
          <w:b/>
          <w:bCs/>
          <w:color w:val="333333"/>
          <w:sz w:val="21"/>
          <w:szCs w:val="21"/>
          <w:u w:val="single"/>
          <w:lang w:val="en"/>
        </w:rPr>
        <w:t>Call the National Battery Ingestion Hotline</w:t>
      </w:r>
      <w:r w:rsidRPr="00653734">
        <w:rPr>
          <w:rFonts w:ascii="Cabin" w:eastAsia="Times New Roman" w:hAnsi="Cabin" w:cs="Helvetica"/>
          <w:color w:val="333333"/>
          <w:sz w:val="21"/>
          <w:szCs w:val="21"/>
          <w:lang w:val="en"/>
        </w:rPr>
        <w:t xml:space="preserve"> at 202-625-3333 for additional information.</w:t>
      </w:r>
    </w:p>
    <w:p w:rsidR="00012C64" w:rsidRDefault="00012C64"/>
    <w:sectPr w:rsidR="0001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2709"/>
    <w:multiLevelType w:val="multilevel"/>
    <w:tmpl w:val="A0C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72BBF"/>
    <w:multiLevelType w:val="multilevel"/>
    <w:tmpl w:val="F3C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64E34"/>
    <w:multiLevelType w:val="multilevel"/>
    <w:tmpl w:val="C7A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34"/>
    <w:rsid w:val="00012C64"/>
    <w:rsid w:val="0065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7816-42FF-4B9A-9B3A-D4283C49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7106">
      <w:bodyDiv w:val="1"/>
      <w:marLeft w:val="0"/>
      <w:marRight w:val="0"/>
      <w:marTop w:val="0"/>
      <w:marBottom w:val="0"/>
      <w:divBdr>
        <w:top w:val="none" w:sz="0" w:space="0" w:color="auto"/>
        <w:left w:val="none" w:sz="0" w:space="0" w:color="auto"/>
        <w:bottom w:val="none" w:sz="0" w:space="0" w:color="auto"/>
        <w:right w:val="none" w:sz="0" w:space="0" w:color="auto"/>
      </w:divBdr>
      <w:divsChild>
        <w:div w:id="293680614">
          <w:marLeft w:val="0"/>
          <w:marRight w:val="0"/>
          <w:marTop w:val="0"/>
          <w:marBottom w:val="0"/>
          <w:divBdr>
            <w:top w:val="none" w:sz="0" w:space="0" w:color="auto"/>
            <w:left w:val="none" w:sz="0" w:space="0" w:color="auto"/>
            <w:bottom w:val="none" w:sz="0" w:space="0" w:color="auto"/>
            <w:right w:val="none" w:sz="0" w:space="0" w:color="auto"/>
          </w:divBdr>
          <w:divsChild>
            <w:div w:id="2073045139">
              <w:marLeft w:val="0"/>
              <w:marRight w:val="0"/>
              <w:marTop w:val="0"/>
              <w:marBottom w:val="0"/>
              <w:divBdr>
                <w:top w:val="none" w:sz="0" w:space="0" w:color="auto"/>
                <w:left w:val="none" w:sz="0" w:space="0" w:color="auto"/>
                <w:bottom w:val="none" w:sz="0" w:space="0" w:color="auto"/>
                <w:right w:val="none" w:sz="0" w:space="0" w:color="auto"/>
              </w:divBdr>
              <w:divsChild>
                <w:div w:id="1913998945">
                  <w:marLeft w:val="0"/>
                  <w:marRight w:val="0"/>
                  <w:marTop w:val="300"/>
                  <w:marBottom w:val="0"/>
                  <w:divBdr>
                    <w:top w:val="none" w:sz="0" w:space="0" w:color="auto"/>
                    <w:left w:val="none" w:sz="0" w:space="0" w:color="auto"/>
                    <w:bottom w:val="none" w:sz="0" w:space="0" w:color="auto"/>
                    <w:right w:val="none" w:sz="0" w:space="0" w:color="auto"/>
                  </w:divBdr>
                  <w:divsChild>
                    <w:div w:id="1565949620">
                      <w:marLeft w:val="-300"/>
                      <w:marRight w:val="0"/>
                      <w:marTop w:val="0"/>
                      <w:marBottom w:val="0"/>
                      <w:divBdr>
                        <w:top w:val="none" w:sz="0" w:space="0" w:color="auto"/>
                        <w:left w:val="none" w:sz="0" w:space="0" w:color="auto"/>
                        <w:bottom w:val="none" w:sz="0" w:space="0" w:color="auto"/>
                        <w:right w:val="none" w:sz="0" w:space="0" w:color="auto"/>
                      </w:divBdr>
                      <w:divsChild>
                        <w:div w:id="112133773">
                          <w:marLeft w:val="0"/>
                          <w:marRight w:val="0"/>
                          <w:marTop w:val="0"/>
                          <w:marBottom w:val="0"/>
                          <w:divBdr>
                            <w:top w:val="none" w:sz="0" w:space="0" w:color="auto"/>
                            <w:left w:val="none" w:sz="0" w:space="0" w:color="auto"/>
                            <w:bottom w:val="none" w:sz="0" w:space="0" w:color="auto"/>
                            <w:right w:val="none" w:sz="0" w:space="0" w:color="auto"/>
                          </w:divBdr>
                          <w:divsChild>
                            <w:div w:id="1586719248">
                              <w:marLeft w:val="-300"/>
                              <w:marRight w:val="0"/>
                              <w:marTop w:val="0"/>
                              <w:marBottom w:val="0"/>
                              <w:divBdr>
                                <w:top w:val="none" w:sz="0" w:space="0" w:color="auto"/>
                                <w:left w:val="none" w:sz="0" w:space="0" w:color="auto"/>
                                <w:bottom w:val="none" w:sz="0" w:space="0" w:color="auto"/>
                                <w:right w:val="none" w:sz="0" w:space="0" w:color="auto"/>
                              </w:divBdr>
                              <w:divsChild>
                                <w:div w:id="1875075578">
                                  <w:marLeft w:val="-300"/>
                                  <w:marRight w:val="0"/>
                                  <w:marTop w:val="0"/>
                                  <w:marBottom w:val="0"/>
                                  <w:divBdr>
                                    <w:top w:val="none" w:sz="0" w:space="0" w:color="auto"/>
                                    <w:left w:val="none" w:sz="0" w:space="0" w:color="auto"/>
                                    <w:bottom w:val="none" w:sz="0" w:space="0" w:color="auto"/>
                                    <w:right w:val="none" w:sz="0" w:space="0" w:color="auto"/>
                                  </w:divBdr>
                                  <w:divsChild>
                                    <w:div w:id="1575506252">
                                      <w:marLeft w:val="0"/>
                                      <w:marRight w:val="0"/>
                                      <w:marTop w:val="0"/>
                                      <w:marBottom w:val="0"/>
                                      <w:divBdr>
                                        <w:top w:val="none" w:sz="0" w:space="0" w:color="auto"/>
                                        <w:left w:val="none" w:sz="0" w:space="0" w:color="auto"/>
                                        <w:bottom w:val="none" w:sz="0" w:space="0" w:color="auto"/>
                                        <w:right w:val="none" w:sz="0" w:space="0" w:color="auto"/>
                                      </w:divBdr>
                                      <w:divsChild>
                                        <w:div w:id="1841004375">
                                          <w:marLeft w:val="0"/>
                                          <w:marRight w:val="0"/>
                                          <w:marTop w:val="0"/>
                                          <w:marBottom w:val="0"/>
                                          <w:divBdr>
                                            <w:top w:val="none" w:sz="0" w:space="0" w:color="auto"/>
                                            <w:left w:val="none" w:sz="0" w:space="0" w:color="auto"/>
                                            <w:bottom w:val="none" w:sz="0" w:space="0" w:color="auto"/>
                                            <w:right w:val="none" w:sz="0" w:space="0" w:color="auto"/>
                                          </w:divBdr>
                                        </w:div>
                                        <w:div w:id="17237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Anderson Township</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Richard</dc:creator>
  <cp:keywords/>
  <dc:description/>
  <cp:lastModifiedBy>Martin, Richard</cp:lastModifiedBy>
  <cp:revision>1</cp:revision>
  <dcterms:created xsi:type="dcterms:W3CDTF">2015-10-01T13:46:00Z</dcterms:created>
  <dcterms:modified xsi:type="dcterms:W3CDTF">2015-10-01T13:52:00Z</dcterms:modified>
</cp:coreProperties>
</file>